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12" w:rsidRDefault="00577CC8" w:rsidP="00577CC8">
      <w:pPr>
        <w:pStyle w:val="Titre"/>
        <w:jc w:val="left"/>
        <w:rPr>
          <w:rStyle w:val="A0"/>
        </w:rPr>
      </w:pPr>
      <w:r w:rsidRPr="00577CC8">
        <w:rPr>
          <w:noProof/>
        </w:rPr>
        <w:drawing>
          <wp:inline distT="0" distB="0" distL="0" distR="0">
            <wp:extent cx="800100" cy="1200150"/>
            <wp:effectExtent l="19050" t="0" r="0" b="0"/>
            <wp:docPr id="2" name="Image 1" descr="PictoCroissy-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oCroissy-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28E" w:rsidRPr="00577CC8" w:rsidRDefault="00B47E12" w:rsidP="00B47E12">
      <w:pPr>
        <w:pStyle w:val="Titre"/>
        <w:rPr>
          <w:rStyle w:val="A0"/>
          <w:rFonts w:ascii="Comic Sans MS" w:hAnsi="Comic Sans MS" w:cs="Tahoma"/>
          <w:sz w:val="24"/>
          <w:szCs w:val="24"/>
        </w:rPr>
      </w:pPr>
      <w:r w:rsidRPr="00577CC8">
        <w:rPr>
          <w:rStyle w:val="A0"/>
          <w:rFonts w:ascii="Comic Sans MS" w:hAnsi="Comic Sans MS" w:cs="Tahoma"/>
          <w:sz w:val="24"/>
          <w:szCs w:val="24"/>
        </w:rPr>
        <w:t xml:space="preserve">A 10 mn de la Défense (RER A), notre ville de 10 000 hab. bénéficie d’une situation remarquable et d’un cadre de vie préservé dans l’ouest parisien au </w:t>
      </w:r>
      <w:proofErr w:type="spellStart"/>
      <w:r w:rsidRPr="00577CC8">
        <w:rPr>
          <w:rStyle w:val="A0"/>
          <w:rFonts w:ascii="Comic Sans MS" w:hAnsi="Comic Sans MS" w:cs="Tahoma"/>
          <w:sz w:val="24"/>
          <w:szCs w:val="24"/>
        </w:rPr>
        <w:t>coeur</w:t>
      </w:r>
      <w:proofErr w:type="spellEnd"/>
      <w:r w:rsidRPr="00577CC8">
        <w:rPr>
          <w:rStyle w:val="A0"/>
          <w:rFonts w:ascii="Comic Sans MS" w:hAnsi="Comic Sans MS" w:cs="Tahoma"/>
          <w:sz w:val="24"/>
          <w:szCs w:val="24"/>
        </w:rPr>
        <w:t xml:space="preserve"> de la vallée de la Seine. Croissy-sur-Seine, recrute</w:t>
      </w:r>
      <w:r w:rsidR="00593F38">
        <w:rPr>
          <w:rStyle w:val="A0"/>
          <w:rFonts w:ascii="Comic Sans MS" w:hAnsi="Comic Sans MS" w:cs="Tahoma"/>
          <w:sz w:val="24"/>
          <w:szCs w:val="24"/>
        </w:rPr>
        <w:t>,</w:t>
      </w:r>
      <w:r w:rsidR="00035D7A">
        <w:rPr>
          <w:rStyle w:val="A0"/>
          <w:rFonts w:ascii="Comic Sans MS" w:hAnsi="Comic Sans MS" w:cs="Tahoma"/>
          <w:sz w:val="24"/>
          <w:szCs w:val="24"/>
        </w:rPr>
        <w:t xml:space="preserve"> </w:t>
      </w:r>
      <w:r w:rsidR="00FE628E">
        <w:rPr>
          <w:rStyle w:val="A0"/>
          <w:rFonts w:ascii="Comic Sans MS" w:hAnsi="Comic Sans MS" w:cs="Tahoma"/>
          <w:sz w:val="24"/>
          <w:szCs w:val="24"/>
        </w:rPr>
        <w:t>dans le cadre de ses activités culturelle</w:t>
      </w:r>
      <w:r w:rsidR="00593F38">
        <w:rPr>
          <w:rStyle w:val="A0"/>
          <w:rFonts w:ascii="Comic Sans MS" w:hAnsi="Comic Sans MS" w:cs="Tahoma"/>
          <w:sz w:val="24"/>
          <w:szCs w:val="24"/>
        </w:rPr>
        <w:t>s,</w:t>
      </w:r>
    </w:p>
    <w:p w:rsidR="00B47E12" w:rsidRDefault="00B47E12" w:rsidP="00B47E12">
      <w:pPr>
        <w:pStyle w:val="Titre"/>
        <w:rPr>
          <w:rStyle w:val="A0"/>
          <w:sz w:val="20"/>
        </w:rPr>
      </w:pPr>
    </w:p>
    <w:p w:rsidR="00504C2C" w:rsidRPr="00577CC8" w:rsidRDefault="00B47E12" w:rsidP="00504C2C">
      <w:pPr>
        <w:ind w:right="-427"/>
        <w:jc w:val="center"/>
        <w:rPr>
          <w:rFonts w:ascii="Tahoma" w:hAnsi="Tahoma"/>
          <w:b/>
        </w:rPr>
      </w:pPr>
      <w:r w:rsidRPr="00577CC8">
        <w:rPr>
          <w:rFonts w:ascii="Tahoma" w:hAnsi="Tahoma"/>
          <w:b/>
        </w:rPr>
        <w:t xml:space="preserve">Un </w:t>
      </w:r>
      <w:r w:rsidR="00504C2C">
        <w:rPr>
          <w:rFonts w:ascii="Tahoma" w:hAnsi="Tahoma"/>
          <w:b/>
        </w:rPr>
        <w:t xml:space="preserve">Responsable du secteur adultes de la </w:t>
      </w:r>
      <w:proofErr w:type="gramStart"/>
      <w:r w:rsidR="00504C2C">
        <w:rPr>
          <w:rFonts w:ascii="Tahoma" w:hAnsi="Tahoma"/>
          <w:b/>
        </w:rPr>
        <w:t>bibliothèque</w:t>
      </w:r>
      <w:r w:rsidR="00504C2C" w:rsidRPr="00577CC8">
        <w:rPr>
          <w:rFonts w:ascii="Tahoma" w:hAnsi="Tahoma"/>
          <w:b/>
        </w:rPr>
        <w:t xml:space="preserve"> </w:t>
      </w:r>
      <w:r w:rsidR="00504C2C">
        <w:rPr>
          <w:rFonts w:ascii="Tahoma" w:hAnsi="Tahoma"/>
          <w:b/>
        </w:rPr>
        <w:t xml:space="preserve"> H</w:t>
      </w:r>
      <w:proofErr w:type="gramEnd"/>
      <w:r w:rsidR="00504C2C">
        <w:rPr>
          <w:rFonts w:ascii="Tahoma" w:hAnsi="Tahoma"/>
          <w:b/>
        </w:rPr>
        <w:t>/F à temps complet</w:t>
      </w:r>
    </w:p>
    <w:p w:rsidR="00B47E12" w:rsidRPr="00577CC8" w:rsidRDefault="00504C2C" w:rsidP="00B47E12">
      <w:pPr>
        <w:ind w:right="-427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(</w:t>
      </w:r>
      <w:proofErr w:type="gramStart"/>
      <w:r>
        <w:rPr>
          <w:rFonts w:ascii="Tahoma" w:hAnsi="Tahoma"/>
          <w:b/>
        </w:rPr>
        <w:t>cadre</w:t>
      </w:r>
      <w:proofErr w:type="gramEnd"/>
      <w:r>
        <w:rPr>
          <w:rFonts w:ascii="Tahoma" w:hAnsi="Tahoma"/>
          <w:b/>
        </w:rPr>
        <w:t xml:space="preserve"> d’emplois des A</w:t>
      </w:r>
      <w:r w:rsidR="00FE628E">
        <w:rPr>
          <w:rFonts w:ascii="Tahoma" w:hAnsi="Tahoma"/>
          <w:b/>
        </w:rPr>
        <w:t>ssistant</w:t>
      </w:r>
      <w:r>
        <w:rPr>
          <w:rFonts w:ascii="Tahoma" w:hAnsi="Tahoma"/>
          <w:b/>
        </w:rPr>
        <w:t>s</w:t>
      </w:r>
      <w:r w:rsidR="00FE628E">
        <w:rPr>
          <w:rFonts w:ascii="Tahoma" w:hAnsi="Tahoma"/>
          <w:b/>
        </w:rPr>
        <w:t xml:space="preserve"> de conservation du patrimoine</w:t>
      </w:r>
      <w:r w:rsidR="00593F38">
        <w:rPr>
          <w:rFonts w:ascii="Tahoma" w:hAnsi="Tahoma"/>
          <w:b/>
        </w:rPr>
        <w:t xml:space="preserve"> </w:t>
      </w:r>
      <w:r w:rsidR="00BB45B8">
        <w:rPr>
          <w:rFonts w:ascii="Tahoma" w:hAnsi="Tahoma"/>
          <w:b/>
        </w:rPr>
        <w:t>et des bibliothèques</w:t>
      </w:r>
      <w:r>
        <w:rPr>
          <w:rFonts w:ascii="Tahoma" w:hAnsi="Tahoma"/>
          <w:b/>
        </w:rPr>
        <w:t>)</w:t>
      </w:r>
      <w:r w:rsidR="00FE628E" w:rsidRPr="00577CC8">
        <w:rPr>
          <w:rFonts w:ascii="Tahoma" w:hAnsi="Tahoma"/>
          <w:b/>
        </w:rPr>
        <w:t xml:space="preserve"> </w:t>
      </w:r>
    </w:p>
    <w:p w:rsidR="00B47E12" w:rsidRPr="00577CC8" w:rsidRDefault="00B47E12" w:rsidP="00B47E12">
      <w:pPr>
        <w:ind w:right="-427"/>
        <w:jc w:val="center"/>
        <w:rPr>
          <w:rFonts w:ascii="Tahoma" w:hAnsi="Tahoma"/>
          <w:b/>
        </w:rPr>
      </w:pPr>
    </w:p>
    <w:p w:rsidR="00B47E12" w:rsidRDefault="00035D7A" w:rsidP="00035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174A8">
        <w:rPr>
          <w:rFonts w:ascii="Arial" w:hAnsi="Arial" w:cs="Arial"/>
        </w:rPr>
        <w:t>a</w:t>
      </w:r>
      <w:bookmarkStart w:id="0" w:name="_GoBack"/>
      <w:bookmarkEnd w:id="0"/>
      <w:r>
        <w:rPr>
          <w:rFonts w:ascii="Arial" w:hAnsi="Arial" w:cs="Arial"/>
        </w:rPr>
        <w:t xml:space="preserve"> bibliothèque municipale de Croissy-sur-Seine fait partie d’un réseau constitué de 7 bibliothèques municipales (réseau « Boucle des médiathèques »).</w:t>
      </w:r>
    </w:p>
    <w:p w:rsidR="00035D7A" w:rsidRDefault="00035D7A" w:rsidP="00B47E12">
      <w:pPr>
        <w:rPr>
          <w:rFonts w:ascii="Arial" w:hAnsi="Arial" w:cs="Arial"/>
        </w:rPr>
      </w:pPr>
    </w:p>
    <w:p w:rsidR="00B47E12" w:rsidRPr="00D473E2" w:rsidRDefault="00B47E12" w:rsidP="00B47E12">
      <w:pPr>
        <w:rPr>
          <w:rFonts w:ascii="Arial" w:hAnsi="Arial" w:cs="Arial"/>
          <w:sz w:val="22"/>
          <w:szCs w:val="22"/>
        </w:rPr>
      </w:pPr>
      <w:r w:rsidRPr="00D473E2">
        <w:rPr>
          <w:rFonts w:ascii="Arial" w:hAnsi="Arial" w:cs="Arial"/>
          <w:sz w:val="22"/>
          <w:szCs w:val="22"/>
        </w:rPr>
        <w:t xml:space="preserve">Sous la </w:t>
      </w:r>
      <w:r w:rsidR="00BB45B8">
        <w:rPr>
          <w:rFonts w:ascii="Arial" w:hAnsi="Arial" w:cs="Arial"/>
          <w:sz w:val="22"/>
          <w:szCs w:val="22"/>
        </w:rPr>
        <w:t>r</w:t>
      </w:r>
      <w:r w:rsidRPr="00D473E2">
        <w:rPr>
          <w:rFonts w:ascii="Arial" w:hAnsi="Arial" w:cs="Arial"/>
          <w:sz w:val="22"/>
          <w:szCs w:val="22"/>
        </w:rPr>
        <w:t xml:space="preserve">esponsabilité </w:t>
      </w:r>
      <w:r w:rsidR="00EA28CC" w:rsidRPr="00D473E2">
        <w:rPr>
          <w:rFonts w:ascii="Arial" w:hAnsi="Arial" w:cs="Arial"/>
          <w:sz w:val="22"/>
          <w:szCs w:val="22"/>
        </w:rPr>
        <w:t xml:space="preserve">directe </w:t>
      </w:r>
      <w:r w:rsidR="00FE628E">
        <w:rPr>
          <w:rFonts w:ascii="Arial" w:hAnsi="Arial" w:cs="Arial"/>
          <w:sz w:val="22"/>
          <w:szCs w:val="22"/>
        </w:rPr>
        <w:t>de la Directrice de la bibliothèque, vo</w:t>
      </w:r>
      <w:r w:rsidR="00035D7A">
        <w:rPr>
          <w:rFonts w:ascii="Arial" w:hAnsi="Arial" w:cs="Arial"/>
          <w:sz w:val="22"/>
          <w:szCs w:val="22"/>
        </w:rPr>
        <w:t>s missions consisteront à</w:t>
      </w:r>
      <w:r w:rsidR="00FE628E">
        <w:rPr>
          <w:rFonts w:ascii="Arial" w:hAnsi="Arial" w:cs="Arial"/>
          <w:sz w:val="22"/>
          <w:szCs w:val="22"/>
        </w:rPr>
        <w:t> :</w:t>
      </w:r>
      <w:r w:rsidRPr="00D473E2">
        <w:rPr>
          <w:rFonts w:ascii="Arial" w:hAnsi="Arial" w:cs="Arial"/>
          <w:sz w:val="22"/>
          <w:szCs w:val="22"/>
        </w:rPr>
        <w:t xml:space="preserve"> </w:t>
      </w:r>
    </w:p>
    <w:p w:rsidR="00B47E12" w:rsidRPr="00D473E2" w:rsidRDefault="00B47E12" w:rsidP="00914D69">
      <w:pPr>
        <w:pStyle w:val="Titre3"/>
        <w:rPr>
          <w:rFonts w:ascii="Arial" w:hAnsi="Arial" w:cs="Arial"/>
          <w:sz w:val="22"/>
          <w:szCs w:val="22"/>
          <w:u w:val="single"/>
        </w:rPr>
      </w:pPr>
    </w:p>
    <w:p w:rsidR="007C67CD" w:rsidRDefault="00FE628E" w:rsidP="007C67CD">
      <w:pPr>
        <w:pStyle w:val="Retraitcorpsdetexte3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Promouvoir </w:t>
      </w:r>
      <w:r w:rsidR="00542547">
        <w:rPr>
          <w:rFonts w:ascii="Arial" w:hAnsi="Arial" w:cs="Arial"/>
          <w:sz w:val="22"/>
          <w:szCs w:val="22"/>
        </w:rPr>
        <w:t>la lecture publique</w:t>
      </w:r>
    </w:p>
    <w:p w:rsidR="00542547" w:rsidRDefault="00035D7A" w:rsidP="00703D1C">
      <w:pPr>
        <w:pStyle w:val="Retraitcorpsdetexte3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Gérer, actualiser et valoriser le fonds adultes (acquisitions, désherbage, suivi budgétaire…).</w:t>
      </w:r>
    </w:p>
    <w:p w:rsidR="00542547" w:rsidRDefault="0024555E" w:rsidP="00703D1C">
      <w:pPr>
        <w:pStyle w:val="Retraitcorpsdetexte3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Assurer la médiation entre les ressources documentaires</w:t>
      </w:r>
      <w:r w:rsidR="00504C2C">
        <w:rPr>
          <w:rFonts w:ascii="Arial" w:hAnsi="Arial" w:cs="Arial"/>
          <w:sz w:val="22"/>
          <w:szCs w:val="22"/>
        </w:rPr>
        <w:t xml:space="preserve"> et</w:t>
      </w:r>
      <w:r>
        <w:rPr>
          <w:rFonts w:ascii="Arial" w:hAnsi="Arial" w:cs="Arial"/>
          <w:sz w:val="22"/>
          <w:szCs w:val="22"/>
        </w:rPr>
        <w:t xml:space="preserve"> les usagers</w:t>
      </w:r>
      <w:r w:rsidR="00035D7A">
        <w:rPr>
          <w:rFonts w:ascii="Arial" w:hAnsi="Arial" w:cs="Arial"/>
          <w:sz w:val="22"/>
          <w:szCs w:val="22"/>
        </w:rPr>
        <w:t>.</w:t>
      </w:r>
    </w:p>
    <w:p w:rsidR="00542547" w:rsidRDefault="00542547" w:rsidP="00703D1C">
      <w:pPr>
        <w:pStyle w:val="Retraitcorpsdetexte3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Répondre aux besoins des publics et maintenir une offre de qualité</w:t>
      </w:r>
    </w:p>
    <w:p w:rsidR="00542547" w:rsidRDefault="00542547" w:rsidP="00703D1C">
      <w:pPr>
        <w:pStyle w:val="Retraitcorpsdetexte3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Participer aux projets de l’établissement et aux projets municipaux</w:t>
      </w:r>
    </w:p>
    <w:p w:rsidR="00845E71" w:rsidRPr="007A38AA" w:rsidRDefault="00504C2C" w:rsidP="00455FA7">
      <w:pPr>
        <w:pStyle w:val="Retraitcorpsdetexte3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A38AA">
        <w:rPr>
          <w:rFonts w:ascii="Arial" w:hAnsi="Arial" w:cs="Arial"/>
          <w:sz w:val="22"/>
          <w:szCs w:val="22"/>
        </w:rPr>
        <w:t>Participer à l’</w:t>
      </w:r>
      <w:r w:rsidR="00035D7A">
        <w:rPr>
          <w:rFonts w:ascii="Arial" w:hAnsi="Arial" w:cs="Arial"/>
          <w:sz w:val="22"/>
          <w:szCs w:val="22"/>
        </w:rPr>
        <w:t>ensemble des missions de service public (accueil, prêts, inscriptions).</w:t>
      </w:r>
      <w:r w:rsidR="0024555E" w:rsidRPr="007A38AA">
        <w:rPr>
          <w:rFonts w:ascii="Arial" w:hAnsi="Arial" w:cs="Arial"/>
          <w:sz w:val="22"/>
          <w:szCs w:val="22"/>
        </w:rPr>
        <w:t xml:space="preserve"> </w:t>
      </w:r>
    </w:p>
    <w:p w:rsidR="00593F38" w:rsidRDefault="00593F38" w:rsidP="00593F38">
      <w:pPr>
        <w:pStyle w:val="Retraitcorpsdetexte3"/>
        <w:jc w:val="both"/>
        <w:rPr>
          <w:rFonts w:ascii="Arial" w:hAnsi="Arial" w:cs="Arial"/>
          <w:color w:val="FF0000"/>
          <w:sz w:val="22"/>
          <w:szCs w:val="22"/>
        </w:rPr>
      </w:pPr>
    </w:p>
    <w:p w:rsidR="00593F38" w:rsidRPr="00035D7A" w:rsidRDefault="00035D7A" w:rsidP="00035D7A">
      <w:pPr>
        <w:pStyle w:val="Retraitcorpsdetexte3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35D7A">
        <w:rPr>
          <w:rFonts w:ascii="Arial" w:hAnsi="Arial" w:cs="Arial"/>
          <w:b/>
          <w:sz w:val="22"/>
          <w:szCs w:val="22"/>
          <w:u w:val="single"/>
        </w:rPr>
        <w:t>Profil :</w:t>
      </w:r>
    </w:p>
    <w:p w:rsidR="00035D7A" w:rsidRDefault="00035D7A" w:rsidP="00582477">
      <w:pPr>
        <w:pStyle w:val="Retraitcorpsdetexte2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35D7A">
        <w:rPr>
          <w:rFonts w:ascii="Arial" w:hAnsi="Arial" w:cs="Arial"/>
          <w:sz w:val="22"/>
          <w:szCs w:val="22"/>
        </w:rPr>
        <w:t>B</w:t>
      </w:r>
      <w:r w:rsidR="00504C2C" w:rsidRPr="00035D7A">
        <w:rPr>
          <w:rFonts w:ascii="Arial" w:hAnsi="Arial" w:cs="Arial"/>
          <w:sz w:val="22"/>
          <w:szCs w:val="22"/>
        </w:rPr>
        <w:t xml:space="preserve">onne </w:t>
      </w:r>
      <w:r w:rsidR="0024555E" w:rsidRPr="00035D7A">
        <w:rPr>
          <w:rFonts w:ascii="Arial" w:hAnsi="Arial" w:cs="Arial"/>
          <w:sz w:val="22"/>
          <w:szCs w:val="22"/>
        </w:rPr>
        <w:t xml:space="preserve">culture générale </w:t>
      </w:r>
      <w:r w:rsidR="00593F38" w:rsidRPr="00035D7A">
        <w:rPr>
          <w:rFonts w:ascii="Arial" w:hAnsi="Arial" w:cs="Arial"/>
          <w:sz w:val="22"/>
          <w:szCs w:val="22"/>
        </w:rPr>
        <w:t xml:space="preserve">et </w:t>
      </w:r>
      <w:r w:rsidRPr="00035D7A">
        <w:rPr>
          <w:rFonts w:ascii="Arial" w:hAnsi="Arial" w:cs="Arial"/>
          <w:sz w:val="22"/>
          <w:szCs w:val="22"/>
        </w:rPr>
        <w:t>solides connaissances bibliothéconomiques et de la production éditoriale pour les adultes</w:t>
      </w:r>
    </w:p>
    <w:p w:rsidR="00035D7A" w:rsidRDefault="00035D7A" w:rsidP="00582477">
      <w:pPr>
        <w:pStyle w:val="Retraitcorpsdetexte2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Sens avéré de l’accueil, de la médiation, et du service public.</w:t>
      </w:r>
    </w:p>
    <w:p w:rsidR="00035D7A" w:rsidRDefault="00035D7A" w:rsidP="00582477">
      <w:pPr>
        <w:pStyle w:val="Retraitcorpsdetexte2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Bonne connaissance des nouveaux services et ressources numériques proposés par les bibliothèques</w:t>
      </w:r>
    </w:p>
    <w:p w:rsidR="00035D7A" w:rsidRDefault="00035D7A" w:rsidP="00582477">
      <w:pPr>
        <w:pStyle w:val="Retraitcorpsdetexte2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Polyvalent, curieux, créatif.</w:t>
      </w:r>
    </w:p>
    <w:p w:rsidR="00035D7A" w:rsidRDefault="00035D7A" w:rsidP="00582477">
      <w:pPr>
        <w:pStyle w:val="Retraitcorpsdetexte2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Aptitude à travailler à la fois en autonomie et en équipe.</w:t>
      </w:r>
    </w:p>
    <w:p w:rsidR="004F2BD3" w:rsidRDefault="004F2BD3" w:rsidP="004F2BD3">
      <w:pPr>
        <w:pStyle w:val="Retraitcorpsdetexte2"/>
        <w:ind w:left="720" w:firstLine="0"/>
        <w:rPr>
          <w:rFonts w:ascii="Arial" w:hAnsi="Arial" w:cs="Arial"/>
          <w:sz w:val="22"/>
          <w:szCs w:val="22"/>
        </w:rPr>
      </w:pPr>
    </w:p>
    <w:p w:rsidR="00D4743E" w:rsidRDefault="00D4743E" w:rsidP="00D4743E">
      <w:pPr>
        <w:pStyle w:val="Retraitcorpsdetexte2"/>
        <w:rPr>
          <w:rFonts w:ascii="Arial" w:hAnsi="Arial" w:cs="Arial"/>
          <w:sz w:val="22"/>
          <w:szCs w:val="22"/>
        </w:rPr>
      </w:pPr>
    </w:p>
    <w:p w:rsidR="00FB052C" w:rsidRDefault="00035D7A" w:rsidP="00035D7A">
      <w:pPr>
        <w:rPr>
          <w:b/>
          <w:bCs/>
        </w:rPr>
      </w:pPr>
      <w:r>
        <w:rPr>
          <w:b/>
          <w:bCs/>
        </w:rPr>
        <w:t>Travail du mardi au samedi</w:t>
      </w:r>
    </w:p>
    <w:p w:rsidR="00B07A68" w:rsidRDefault="00B07A68" w:rsidP="00B07A68">
      <w:pPr>
        <w:ind w:right="-853"/>
        <w:rPr>
          <w:b/>
        </w:rPr>
      </w:pPr>
      <w:r w:rsidRPr="00B07A68">
        <w:rPr>
          <w:b/>
        </w:rPr>
        <w:t>Rémunération statutaire + régime indemnitaire + 13</w:t>
      </w:r>
      <w:r w:rsidRPr="00B07A68">
        <w:rPr>
          <w:b/>
          <w:vertAlign w:val="superscript"/>
        </w:rPr>
        <w:t>ème</w:t>
      </w:r>
      <w:r w:rsidRPr="00B07A68">
        <w:rPr>
          <w:b/>
        </w:rPr>
        <w:t xml:space="preserve"> mois  </w:t>
      </w:r>
    </w:p>
    <w:p w:rsidR="00B07A68" w:rsidRDefault="00B07A68">
      <w:pPr>
        <w:ind w:left="3540"/>
        <w:rPr>
          <w:b/>
          <w:bCs/>
        </w:rPr>
      </w:pPr>
    </w:p>
    <w:p w:rsidR="00B47E12" w:rsidRPr="00B07A68" w:rsidRDefault="00B47E12" w:rsidP="00B47E12">
      <w:pPr>
        <w:ind w:right="-853"/>
        <w:rPr>
          <w:rFonts w:ascii="Arial" w:hAnsi="Arial" w:cs="Arial"/>
          <w:b/>
          <w:sz w:val="18"/>
        </w:rPr>
      </w:pPr>
      <w:r w:rsidRPr="00B07A68">
        <w:rPr>
          <w:rFonts w:ascii="Arial" w:hAnsi="Arial" w:cs="Arial"/>
          <w:b/>
          <w:sz w:val="18"/>
        </w:rPr>
        <w:t>Collectivité adhérente au CNAS</w:t>
      </w:r>
    </w:p>
    <w:p w:rsidR="00B47E12" w:rsidRPr="00B47E12" w:rsidRDefault="00B47E12" w:rsidP="00B47E12">
      <w:pPr>
        <w:ind w:right="-853"/>
        <w:rPr>
          <w:rFonts w:ascii="Arial" w:hAnsi="Arial" w:cs="Arial"/>
          <w:sz w:val="18"/>
        </w:rPr>
      </w:pPr>
    </w:p>
    <w:p w:rsidR="00B47E12" w:rsidRPr="00B47E12" w:rsidRDefault="00B47E12" w:rsidP="00B47E12">
      <w:pPr>
        <w:ind w:right="-2552"/>
        <w:rPr>
          <w:rFonts w:ascii="Arial" w:hAnsi="Arial" w:cs="Arial"/>
        </w:rPr>
      </w:pPr>
      <w:r w:rsidRPr="00B47E12">
        <w:rPr>
          <w:rFonts w:ascii="Arial" w:hAnsi="Arial" w:cs="Arial"/>
          <w:sz w:val="18"/>
        </w:rPr>
        <w:t>Adresser lettre et C.V. à :</w:t>
      </w:r>
      <w:r w:rsidRPr="00B47E12">
        <w:rPr>
          <w:rFonts w:ascii="Arial" w:hAnsi="Arial" w:cs="Arial"/>
        </w:rPr>
        <w:t xml:space="preserve"> </w:t>
      </w:r>
    </w:p>
    <w:p w:rsidR="00B47E12" w:rsidRPr="00B47E12" w:rsidRDefault="00B47E12" w:rsidP="00B47E12">
      <w:pPr>
        <w:ind w:right="-853"/>
        <w:rPr>
          <w:rFonts w:ascii="Arial" w:hAnsi="Arial" w:cs="Arial"/>
          <w:sz w:val="18"/>
        </w:rPr>
      </w:pPr>
      <w:r w:rsidRPr="00B47E12">
        <w:rPr>
          <w:rFonts w:ascii="Arial" w:hAnsi="Arial" w:cs="Arial"/>
          <w:sz w:val="18"/>
        </w:rPr>
        <w:t xml:space="preserve">Monsieur le Maire, </w:t>
      </w:r>
    </w:p>
    <w:p w:rsidR="00B47E12" w:rsidRPr="00B47E12" w:rsidRDefault="00B47E12" w:rsidP="00B47E12">
      <w:pPr>
        <w:ind w:right="-853"/>
        <w:rPr>
          <w:rFonts w:ascii="Arial" w:hAnsi="Arial" w:cs="Arial"/>
          <w:sz w:val="18"/>
        </w:rPr>
      </w:pPr>
      <w:r w:rsidRPr="00B47E12">
        <w:rPr>
          <w:rFonts w:ascii="Arial" w:hAnsi="Arial" w:cs="Arial"/>
          <w:sz w:val="18"/>
        </w:rPr>
        <w:t xml:space="preserve">Hôtel de Ville, </w:t>
      </w:r>
    </w:p>
    <w:p w:rsidR="00B47E12" w:rsidRPr="00B47E12" w:rsidRDefault="00B47E12" w:rsidP="00B47E12">
      <w:pPr>
        <w:ind w:right="-853"/>
        <w:rPr>
          <w:rFonts w:ascii="Arial" w:hAnsi="Arial" w:cs="Arial"/>
          <w:sz w:val="18"/>
        </w:rPr>
      </w:pPr>
      <w:r w:rsidRPr="00B47E12">
        <w:rPr>
          <w:rFonts w:ascii="Arial" w:hAnsi="Arial" w:cs="Arial"/>
          <w:sz w:val="18"/>
        </w:rPr>
        <w:t>8 avenue de Verdun</w:t>
      </w:r>
    </w:p>
    <w:p w:rsidR="00B47E12" w:rsidRPr="00B47E12" w:rsidRDefault="00B47E12" w:rsidP="00B47E12">
      <w:pPr>
        <w:ind w:right="-853"/>
        <w:rPr>
          <w:rFonts w:ascii="Arial" w:hAnsi="Arial" w:cs="Arial"/>
          <w:sz w:val="18"/>
        </w:rPr>
      </w:pPr>
      <w:r w:rsidRPr="00B47E12">
        <w:rPr>
          <w:rFonts w:ascii="Arial" w:hAnsi="Arial" w:cs="Arial"/>
          <w:sz w:val="18"/>
        </w:rPr>
        <w:t xml:space="preserve">CS 40021 </w:t>
      </w:r>
    </w:p>
    <w:p w:rsidR="00B47E12" w:rsidRPr="00B47E12" w:rsidRDefault="00B47E12" w:rsidP="00B47E12">
      <w:pPr>
        <w:ind w:right="-853"/>
        <w:rPr>
          <w:rFonts w:ascii="Arial" w:hAnsi="Arial" w:cs="Arial"/>
          <w:sz w:val="18"/>
        </w:rPr>
      </w:pPr>
      <w:r w:rsidRPr="00B47E12">
        <w:rPr>
          <w:rFonts w:ascii="Arial" w:hAnsi="Arial" w:cs="Arial"/>
          <w:sz w:val="18"/>
        </w:rPr>
        <w:t xml:space="preserve">78293 CROISSY-SUR-SEINE CEDEX </w:t>
      </w:r>
    </w:p>
    <w:p w:rsidR="00B47E12" w:rsidRDefault="00B47E12" w:rsidP="00B47E12">
      <w:pPr>
        <w:ind w:right="-853"/>
        <w:rPr>
          <w:rFonts w:ascii="Arial" w:hAnsi="Arial" w:cs="Arial"/>
          <w:sz w:val="18"/>
        </w:rPr>
      </w:pPr>
      <w:r w:rsidRPr="00B47E12">
        <w:rPr>
          <w:rFonts w:ascii="Arial" w:hAnsi="Arial" w:cs="Arial"/>
          <w:sz w:val="18"/>
        </w:rPr>
        <w:t>Ou par courriel :</w:t>
      </w:r>
      <w:r w:rsidR="00B07A68">
        <w:rPr>
          <w:rFonts w:ascii="Arial" w:hAnsi="Arial" w:cs="Arial"/>
          <w:sz w:val="18"/>
        </w:rPr>
        <w:t xml:space="preserve"> </w:t>
      </w:r>
      <w:hyperlink r:id="rId6" w:history="1">
        <w:r w:rsidRPr="00B47E12">
          <w:rPr>
            <w:rStyle w:val="Lienhypertexte"/>
            <w:rFonts w:ascii="Arial" w:hAnsi="Arial" w:cs="Arial"/>
            <w:sz w:val="18"/>
          </w:rPr>
          <w:t>rh@croissy.com</w:t>
        </w:r>
      </w:hyperlink>
      <w:r w:rsidRPr="00B47E12">
        <w:rPr>
          <w:rFonts w:ascii="Arial" w:hAnsi="Arial" w:cs="Arial"/>
          <w:sz w:val="18"/>
        </w:rPr>
        <w:t xml:space="preserve"> </w:t>
      </w:r>
    </w:p>
    <w:p w:rsidR="00F3383D" w:rsidRDefault="00F3383D" w:rsidP="00B47E12">
      <w:pPr>
        <w:ind w:right="-853"/>
        <w:rPr>
          <w:rFonts w:ascii="Arial" w:hAnsi="Arial" w:cs="Arial"/>
          <w:sz w:val="18"/>
        </w:rPr>
      </w:pPr>
    </w:p>
    <w:p w:rsidR="00F3383D" w:rsidRDefault="00F3383D" w:rsidP="00B47E12">
      <w:pPr>
        <w:ind w:right="-853"/>
        <w:rPr>
          <w:rFonts w:ascii="Arial" w:hAnsi="Arial" w:cs="Arial"/>
          <w:sz w:val="18"/>
        </w:rPr>
      </w:pPr>
      <w:r w:rsidRPr="00F3383D">
        <w:rPr>
          <w:rFonts w:ascii="Arial" w:hAnsi="Arial" w:cs="Arial"/>
          <w:noProof/>
          <w:sz w:val="18"/>
        </w:rPr>
        <w:drawing>
          <wp:inline distT="0" distB="0" distL="0" distR="0">
            <wp:extent cx="1193061" cy="601085"/>
            <wp:effectExtent l="19050" t="0" r="7089" b="0"/>
            <wp:docPr id="8" name="Image 2" descr="cid:image002.emz@01D2C4E8.FD228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2.emz@01D2C4E8.FD22838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626" cy="60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</w:t>
      </w:r>
      <w:r w:rsidRPr="00F3383D">
        <w:rPr>
          <w:rFonts w:ascii="Arial" w:hAnsi="Arial" w:cs="Arial"/>
          <w:noProof/>
          <w:sz w:val="18"/>
        </w:rPr>
        <w:drawing>
          <wp:inline distT="0" distB="0" distL="0" distR="0">
            <wp:extent cx="1479230" cy="850605"/>
            <wp:effectExtent l="19050" t="0" r="6670" b="0"/>
            <wp:docPr id="3" name="Image 17" descr="C:\Users\christine.goncalves\Pictures\_DSC4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hristine.goncalves\Pictures\_DSC44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233" cy="85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83D">
        <w:rPr>
          <w:rFonts w:ascii="Arial" w:hAnsi="Arial" w:cs="Arial"/>
          <w:noProof/>
          <w:sz w:val="18"/>
        </w:rPr>
        <w:drawing>
          <wp:inline distT="0" distB="0" distL="0" distR="0">
            <wp:extent cx="1531660" cy="850604"/>
            <wp:effectExtent l="19050" t="0" r="0" b="0"/>
            <wp:docPr id="4" name="Image 1" descr="C:\Users\pascale.ferrand\AppData\Local\Microsoft\Windows\Temporary Internet Files\Content.Outlook\TDV14W2M\croissy sur seine-21m-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e.ferrand\AppData\Local\Microsoft\Windows\Temporary Internet Files\Content.Outlook\TDV14W2M\croissy sur seine-21m-1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483" cy="84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83D">
        <w:rPr>
          <w:rFonts w:ascii="Arial" w:hAnsi="Arial" w:cs="Arial"/>
          <w:noProof/>
          <w:sz w:val="18"/>
        </w:rPr>
        <w:drawing>
          <wp:inline distT="0" distB="0" distL="0" distR="0">
            <wp:extent cx="1623768" cy="848339"/>
            <wp:effectExtent l="19050" t="0" r="0" b="0"/>
            <wp:docPr id="6" name="Image 2" descr="C:\Users\pascale.ferrand\AppData\Local\Microsoft\Windows\Temporary Internet Files\Content.Outlook\TDV14W2M\IMG_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cale.ferrand\AppData\Local\Microsoft\Windows\Temporary Internet Files\Content.Outlook\TDV14W2M\IMG_05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117" cy="86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83D" w:rsidSect="00577CC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altName w:val="Vectora LH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ctora LT Std Light">
    <w:altName w:val="Vectora LT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028F"/>
    <w:multiLevelType w:val="hybridMultilevel"/>
    <w:tmpl w:val="87E25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37B02"/>
    <w:multiLevelType w:val="hybridMultilevel"/>
    <w:tmpl w:val="053629C4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1F467109"/>
    <w:multiLevelType w:val="hybridMultilevel"/>
    <w:tmpl w:val="4A006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34F3B"/>
    <w:multiLevelType w:val="hybridMultilevel"/>
    <w:tmpl w:val="203E56DC"/>
    <w:lvl w:ilvl="0" w:tplc="DF80D1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17A10"/>
    <w:multiLevelType w:val="hybridMultilevel"/>
    <w:tmpl w:val="4F3E86B4"/>
    <w:lvl w:ilvl="0" w:tplc="ED324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1543C"/>
    <w:multiLevelType w:val="hybridMultilevel"/>
    <w:tmpl w:val="20DA9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9599D"/>
    <w:multiLevelType w:val="hybridMultilevel"/>
    <w:tmpl w:val="AC06E73C"/>
    <w:lvl w:ilvl="0" w:tplc="C8A63E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2C"/>
    <w:rsid w:val="00022CF4"/>
    <w:rsid w:val="00035D7A"/>
    <w:rsid w:val="00125354"/>
    <w:rsid w:val="00125D62"/>
    <w:rsid w:val="001A65D1"/>
    <w:rsid w:val="001F1A6D"/>
    <w:rsid w:val="0024555E"/>
    <w:rsid w:val="002538D4"/>
    <w:rsid w:val="0043611A"/>
    <w:rsid w:val="00472291"/>
    <w:rsid w:val="004F2BD3"/>
    <w:rsid w:val="00504C2C"/>
    <w:rsid w:val="00542547"/>
    <w:rsid w:val="00577CC8"/>
    <w:rsid w:val="00593F38"/>
    <w:rsid w:val="006140B5"/>
    <w:rsid w:val="0062281D"/>
    <w:rsid w:val="006A17BE"/>
    <w:rsid w:val="00724369"/>
    <w:rsid w:val="0073158A"/>
    <w:rsid w:val="007A38AA"/>
    <w:rsid w:val="007C67CD"/>
    <w:rsid w:val="007E1DB7"/>
    <w:rsid w:val="007F5141"/>
    <w:rsid w:val="00845E71"/>
    <w:rsid w:val="008C4386"/>
    <w:rsid w:val="008D118B"/>
    <w:rsid w:val="008E4BBF"/>
    <w:rsid w:val="00914D69"/>
    <w:rsid w:val="009212B3"/>
    <w:rsid w:val="00AE43B4"/>
    <w:rsid w:val="00B07A68"/>
    <w:rsid w:val="00B41BB7"/>
    <w:rsid w:val="00B47E12"/>
    <w:rsid w:val="00B90CA6"/>
    <w:rsid w:val="00BB45B8"/>
    <w:rsid w:val="00C174A8"/>
    <w:rsid w:val="00CD59A1"/>
    <w:rsid w:val="00D473E2"/>
    <w:rsid w:val="00D4743E"/>
    <w:rsid w:val="00E32A71"/>
    <w:rsid w:val="00E81EF6"/>
    <w:rsid w:val="00EA28CC"/>
    <w:rsid w:val="00EC5C78"/>
    <w:rsid w:val="00EF5815"/>
    <w:rsid w:val="00F3383D"/>
    <w:rsid w:val="00F51244"/>
    <w:rsid w:val="00FB052C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EF936"/>
  <w15:docId w15:val="{C18F0656-AC19-406C-815E-50F735C8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11A"/>
    <w:rPr>
      <w:sz w:val="24"/>
      <w:szCs w:val="24"/>
    </w:rPr>
  </w:style>
  <w:style w:type="paragraph" w:styleId="Titre1">
    <w:name w:val="heading 1"/>
    <w:basedOn w:val="Normal"/>
    <w:next w:val="Normal"/>
    <w:qFormat/>
    <w:rsid w:val="0043611A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43611A"/>
    <w:pPr>
      <w:keepNext/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43611A"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43611A"/>
    <w:pPr>
      <w:ind w:left="3240"/>
    </w:pPr>
  </w:style>
  <w:style w:type="paragraph" w:styleId="Retraitcorpsdetexte2">
    <w:name w:val="Body Text Indent 2"/>
    <w:basedOn w:val="Normal"/>
    <w:semiHidden/>
    <w:rsid w:val="0043611A"/>
    <w:pPr>
      <w:ind w:left="3060" w:firstLine="360"/>
    </w:pPr>
  </w:style>
  <w:style w:type="paragraph" w:styleId="Retraitcorpsdetexte3">
    <w:name w:val="Body Text Indent 3"/>
    <w:basedOn w:val="Normal"/>
    <w:semiHidden/>
    <w:rsid w:val="0043611A"/>
    <w:pPr>
      <w:ind w:left="3780"/>
    </w:pPr>
  </w:style>
  <w:style w:type="paragraph" w:styleId="Titre">
    <w:name w:val="Title"/>
    <w:basedOn w:val="Normal"/>
    <w:link w:val="TitreCar"/>
    <w:qFormat/>
    <w:rsid w:val="00B47E12"/>
    <w:pPr>
      <w:overflowPunct w:val="0"/>
      <w:autoSpaceDE w:val="0"/>
      <w:autoSpaceDN w:val="0"/>
      <w:adjustRightInd w:val="0"/>
      <w:ind w:right="-427"/>
      <w:jc w:val="center"/>
      <w:textAlignment w:val="baseline"/>
    </w:pPr>
    <w:rPr>
      <w:rFonts w:ascii="Britannic Bold" w:hAnsi="Britannic Bold"/>
      <w:b/>
      <w:sz w:val="28"/>
      <w:szCs w:val="20"/>
    </w:rPr>
  </w:style>
  <w:style w:type="character" w:customStyle="1" w:styleId="TitreCar">
    <w:name w:val="Titre Car"/>
    <w:basedOn w:val="Policepardfaut"/>
    <w:link w:val="Titre"/>
    <w:rsid w:val="00B47E12"/>
    <w:rPr>
      <w:rFonts w:ascii="Britannic Bold" w:hAnsi="Britannic Bold"/>
      <w:b/>
      <w:sz w:val="28"/>
    </w:rPr>
  </w:style>
  <w:style w:type="paragraph" w:customStyle="1" w:styleId="Default">
    <w:name w:val="Default"/>
    <w:rsid w:val="00B47E12"/>
    <w:pPr>
      <w:autoSpaceDE w:val="0"/>
      <w:autoSpaceDN w:val="0"/>
      <w:adjustRightInd w:val="0"/>
    </w:pPr>
    <w:rPr>
      <w:rFonts w:ascii="Vectora LT Std Light" w:hAnsi="Vectora LT Std Light" w:cs="Vectora LT Std Light"/>
      <w:color w:val="000000"/>
      <w:sz w:val="24"/>
      <w:szCs w:val="24"/>
    </w:rPr>
  </w:style>
  <w:style w:type="character" w:customStyle="1" w:styleId="A0">
    <w:name w:val="A0"/>
    <w:uiPriority w:val="99"/>
    <w:rsid w:val="00B47E12"/>
    <w:rPr>
      <w:rFonts w:cs="Vectora LT Std Light"/>
      <w:b/>
      <w:bCs/>
      <w:i/>
      <w:iCs/>
      <w:color w:val="000000"/>
      <w:sz w:val="14"/>
      <w:szCs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7E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E1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7E1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47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emz@01D2C4E8.FD2283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@croissy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CRECHE MUNICIPALE DE CHAMBOURCY</vt:lpstr>
    </vt:vector>
  </TitlesOfParts>
  <Company>.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CRECHE MUNICIPALE DE CHAMBOURCY</dc:title>
  <dc:creator>MAIRIE DE CHAMBOURCY</dc:creator>
  <cp:lastModifiedBy>Pascale Ferrand</cp:lastModifiedBy>
  <cp:revision>2</cp:revision>
  <cp:lastPrinted>2017-06-15T16:00:00Z</cp:lastPrinted>
  <dcterms:created xsi:type="dcterms:W3CDTF">2019-02-05T08:40:00Z</dcterms:created>
  <dcterms:modified xsi:type="dcterms:W3CDTF">2019-02-05T08:40:00Z</dcterms:modified>
</cp:coreProperties>
</file>